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3C1" w:rsidRPr="000B6961" w:rsidRDefault="00CE43C1" w:rsidP="00CE43C1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proofErr w:type="spellStart"/>
      <w:r w:rsidRPr="000B696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 xml:space="preserve"> </w:t>
      </w:r>
    </w:p>
    <w:p w:rsidR="00CE43C1" w:rsidRPr="000B6961" w:rsidRDefault="00CE43C1" w:rsidP="00CE43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7D0D25">
        <w:rPr>
          <w:rFonts w:ascii="Times New Roman" w:eastAsia="Times New Roman" w:hAnsi="Times New Roman" w:cs="Times New Roman"/>
          <w:sz w:val="24"/>
          <w:szCs w:val="24"/>
        </w:rPr>
        <w:pict>
          <v:rect id="_x0000_i1025" style="width:0;height:1.5pt" o:hralign="center" o:hrstd="t" o:hr="t" fillcolor="#aca899" stroked="f"/>
        </w:pict>
      </w:r>
    </w:p>
    <w:p w:rsidR="00CE43C1" w:rsidRPr="000B6961" w:rsidRDefault="00CE43C1" w:rsidP="00CE43C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0B6961">
        <w:rPr>
          <w:rFonts w:ascii="Times New Roman" w:eastAsia="Times New Roman" w:hAnsi="Times New Roman" w:cs="Times New Roman"/>
          <w:b/>
          <w:bCs/>
          <w:sz w:val="27"/>
          <w:szCs w:val="27"/>
        </w:rPr>
        <w:t>Born: about 1616 in Benares (now Varanasi), India</w:t>
      </w:r>
      <w:r w:rsidRPr="000B6961">
        <w:rPr>
          <w:rFonts w:ascii="Times New Roman" w:eastAsia="Times New Roman" w:hAnsi="Times New Roman" w:cs="Times New Roman"/>
          <w:b/>
          <w:bCs/>
          <w:sz w:val="27"/>
          <w:szCs w:val="27"/>
        </w:rPr>
        <w:br/>
        <w:t>Died: about 1700 in India</w:t>
      </w:r>
    </w:p>
    <w:p w:rsidR="00CE43C1" w:rsidRPr="000B6961" w:rsidRDefault="00CE43C1" w:rsidP="00CE43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0D25">
        <w:rPr>
          <w:rFonts w:ascii="Times New Roman" w:eastAsia="Times New Roman" w:hAnsi="Times New Roman" w:cs="Times New Roman"/>
          <w:sz w:val="24"/>
          <w:szCs w:val="24"/>
        </w:rPr>
        <w:pict>
          <v:rect id="_x0000_i1026" style="width:0;height:1.5pt" o:hralign="center" o:hrstd="t" o:hr="t" fillcolor="#aca899" stroked="f"/>
        </w:pict>
      </w:r>
    </w:p>
    <w:p w:rsidR="00CE43C1" w:rsidRPr="000B6961" w:rsidRDefault="00CE43C1" w:rsidP="00CE43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B6961">
        <w:rPr>
          <w:rFonts w:ascii="Times New Roman" w:eastAsia="Times New Roman" w:hAnsi="Times New Roman" w:cs="Times New Roman"/>
          <w:b/>
          <w:bCs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was an Indian astronomer and mathematician who came from a family of famous astronomers.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Kamalakara's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father was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Nrsimha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who was born in 1586. Two of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Kamalakara's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three brothers were also famous astronomer/ mathematicians, these being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Divakara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, who was the eldest of the brothers born in 1606, and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Ranganatha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who was younger than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CE43C1" w:rsidRPr="000B6961" w:rsidRDefault="00CE43C1" w:rsidP="00CE43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As was common throughout the classical period of Indian mathematics, members of the family acted as teachers to other family members. In particular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was taught by his elder brother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Divakara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while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Divakara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himself had been taught by their uncle Siva.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Pingree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writes:- </w:t>
      </w:r>
    </w:p>
    <w:p w:rsidR="00CE43C1" w:rsidRPr="000B6961" w:rsidRDefault="00CE43C1" w:rsidP="00CE43C1">
      <w:pPr>
        <w:spacing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6961">
        <w:rPr>
          <w:rFonts w:ascii="Times New Roman" w:eastAsia="Times New Roman" w:hAnsi="Times New Roman" w:cs="Times New Roman"/>
          <w:sz w:val="24"/>
          <w:szCs w:val="24"/>
        </w:rPr>
        <w:t>[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>]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combined traditional Indian astronomy with Aristotelian physics and Ptolemaic astronomy as presented by Islamic scientists 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especially Ulugh Beg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. Following his family's tradition he wrote a commentary,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Manorama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on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Ganesa's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Grahalaghava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and, like his father,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Nrsimha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another commentary on the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Suryasiddhanta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, called the </w:t>
      </w:r>
      <w:proofErr w:type="spellStart"/>
      <w:proofErr w:type="gram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Vasanabhasya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...</w:t>
      </w:r>
      <w:proofErr w:type="gram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CE43C1" w:rsidRPr="000B6961" w:rsidRDefault="00CE43C1" w:rsidP="00CE43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Kamalakara's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most famous work, the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Siddhanta-tattva-viveka</w:t>
      </w:r>
      <w:proofErr w:type="spell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,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was commented on by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himself. The work was completed in 1658. It is a work of fifteen chapters covering standard topics for Indian astronomy texts at this time. It deals with the topics of: units of time measurement; mean motions of the planets; true longitudes of the planets; the three problems of diurnal rotation; diameters and distances of the planets; the earth's shadow; the moon's crescent; risings and settings;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syzygies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; lunar eclipses, solar eclipses; planetary transits across the sun's disk; the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patas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of the moon and sun; the "great problems"; and a final chapter which forms a conclusion. </w:t>
      </w:r>
    </w:p>
    <w:p w:rsidR="00CE43C1" w:rsidRPr="000B6961" w:rsidRDefault="00CE43C1" w:rsidP="00CE43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The third chapter of the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Siddhanta-tattva-viveka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contains some of the most interesting mathematical </w:t>
      </w:r>
      <w:proofErr w:type="gramStart"/>
      <w:r w:rsidRPr="000B6961">
        <w:rPr>
          <w:rFonts w:ascii="Times New Roman" w:eastAsia="Times New Roman" w:hAnsi="Times New Roman" w:cs="Times New Roman"/>
          <w:sz w:val="24"/>
          <w:szCs w:val="24"/>
        </w:rPr>
        <w:t>results</w:t>
      </w:r>
      <w:proofErr w:type="gram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. In that chapter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used the addition and subtraction theorems for the sine and the cosine to give trigonometric formulae for the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sines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and cosines of </w:t>
      </w:r>
      <w:proofErr w:type="gramStart"/>
      <w:r w:rsidRPr="000B6961">
        <w:rPr>
          <w:rFonts w:ascii="Times New Roman" w:eastAsia="Times New Roman" w:hAnsi="Times New Roman" w:cs="Times New Roman"/>
          <w:sz w:val="24"/>
          <w:szCs w:val="24"/>
        </w:rPr>
        <w:t>double,</w:t>
      </w:r>
      <w:proofErr w:type="gram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triple, quadruple and quintuple angles. In particular he gives formulae for </w:t>
      </w:r>
      <w:proofErr w:type="gramStart"/>
      <w:r w:rsidRPr="000B6961">
        <w:rPr>
          <w:rFonts w:ascii="Times New Roman" w:eastAsia="Times New Roman" w:hAnsi="Times New Roman" w:cs="Times New Roman"/>
          <w:sz w:val="24"/>
          <w:szCs w:val="24"/>
        </w:rPr>
        <w:t>sin(</w:t>
      </w:r>
      <w:proofErr w:type="gramEnd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A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/2) and sin(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A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/4) in terms of sin(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A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) and iterative formulae for sin(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A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>/3) and sin(</w:t>
      </w:r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A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/5). </w:t>
      </w:r>
    </w:p>
    <w:p w:rsidR="00CE43C1" w:rsidRPr="000B6961" w:rsidRDefault="00CE43C1" w:rsidP="00CE43C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proofErr w:type="spellStart"/>
      <w:r w:rsidRPr="000B6961">
        <w:rPr>
          <w:rFonts w:ascii="Times New Roman" w:eastAsia="Times New Roman" w:hAnsi="Times New Roman" w:cs="Times New Roman"/>
          <w:i/>
          <w:iCs/>
          <w:sz w:val="24"/>
          <w:szCs w:val="24"/>
        </w:rPr>
        <w:t>Siddhanta-tattva-viveka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is a Sanskrit text and in it </w:t>
      </w:r>
      <w:proofErr w:type="spellStart"/>
      <w:r w:rsidRPr="000B6961">
        <w:rPr>
          <w:rFonts w:ascii="Times New Roman" w:eastAsia="Times New Roman" w:hAnsi="Times New Roman" w:cs="Times New Roman"/>
          <w:sz w:val="24"/>
          <w:szCs w:val="24"/>
        </w:rPr>
        <w:t>Kamalakara</w:t>
      </w:r>
      <w:proofErr w:type="spellEnd"/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makes frequent use of the place-value number system with Sanskrit numerals. This and many other aspects of the work are discussed. </w:t>
      </w:r>
    </w:p>
    <w:p w:rsidR="00CE43C1" w:rsidRPr="000B6961" w:rsidRDefault="00CE43C1" w:rsidP="00CE43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@@@@@</w:t>
      </w:r>
      <w:r w:rsidRPr="000B696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36B6D" w:rsidRDefault="00336B6D"/>
    <w:sectPr w:rsidR="00336B6D" w:rsidSect="00CE43C1">
      <w:pgSz w:w="11907" w:h="16839" w:code="9"/>
      <w:pgMar w:top="720" w:right="1008" w:bottom="720" w:left="100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E43C1"/>
    <w:rsid w:val="00262158"/>
    <w:rsid w:val="00336B6D"/>
    <w:rsid w:val="00CE43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43C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0BEA57-D99F-4A0D-BCA2-CA3ED6F2AC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</dc:creator>
  <cp:keywords/>
  <dc:description/>
  <cp:lastModifiedBy>sai</cp:lastModifiedBy>
  <cp:revision>1</cp:revision>
  <dcterms:created xsi:type="dcterms:W3CDTF">2011-08-21T01:36:00Z</dcterms:created>
  <dcterms:modified xsi:type="dcterms:W3CDTF">2011-08-21T02:22:00Z</dcterms:modified>
</cp:coreProperties>
</file>